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1B151" w14:textId="77777777" w:rsidR="0001798F" w:rsidRDefault="0001798F" w:rsidP="0001798F">
      <w:pPr>
        <w:spacing w:after="0" w:line="276" w:lineRule="auto"/>
        <w:jc w:val="center"/>
        <w:rPr>
          <w:rFonts w:ascii="Calibri" w:eastAsia="Calibri" w:hAnsi="Calibri" w:cs="Calibri"/>
          <w:color w:val="000000" w:themeColor="text1"/>
          <w:sz w:val="40"/>
          <w:szCs w:val="40"/>
        </w:rPr>
      </w:pPr>
      <w:r w:rsidRPr="5D3A4423">
        <w:rPr>
          <w:rFonts w:ascii="Calibri" w:eastAsia="Calibri" w:hAnsi="Calibri" w:cs="Calibri"/>
          <w:b/>
          <w:bCs/>
          <w:color w:val="000000" w:themeColor="text1"/>
          <w:sz w:val="40"/>
          <w:szCs w:val="40"/>
        </w:rPr>
        <w:t>TRUTH FOR LIFE WITH ALISTAIR BEGG</w:t>
      </w:r>
    </w:p>
    <w:p w14:paraId="14DC9664" w14:textId="77777777" w:rsidR="0001798F" w:rsidRPr="0001798F" w:rsidRDefault="0001798F" w:rsidP="0001798F">
      <w:pPr>
        <w:spacing w:after="0" w:line="276" w:lineRule="auto"/>
        <w:jc w:val="center"/>
        <w:rPr>
          <w:rFonts w:ascii="Helvetica" w:eastAsia="Helvetica" w:hAnsi="Helvetica" w:cs="Helvetica"/>
          <w:b/>
          <w:bCs/>
          <w:color w:val="000000" w:themeColor="text1"/>
        </w:rPr>
      </w:pPr>
    </w:p>
    <w:p w14:paraId="6D823F2F" w14:textId="673D6006" w:rsidR="0001798F" w:rsidRPr="0001798F" w:rsidRDefault="0001798F" w:rsidP="0001798F">
      <w:pPr>
        <w:spacing w:after="0" w:line="276" w:lineRule="auto"/>
        <w:jc w:val="center"/>
        <w:rPr>
          <w:rFonts w:ascii="Helvetica" w:eastAsia="Helvetica" w:hAnsi="Helvetica" w:cs="Helvetica"/>
          <w:b/>
          <w:bCs/>
          <w:color w:val="000000" w:themeColor="text1"/>
        </w:rPr>
      </w:pPr>
      <w:r w:rsidRPr="0001798F">
        <w:rPr>
          <w:rFonts w:ascii="Helvetica" w:eastAsia="Helvetica" w:hAnsi="Helvetica" w:cs="Helvetica"/>
          <w:b/>
          <w:bCs/>
          <w:i/>
          <w:iCs/>
          <w:color w:val="000000" w:themeColor="text1"/>
        </w:rPr>
        <w:t xml:space="preserve">A Study in 1 &amp; 2 Samuel on USB </w:t>
      </w:r>
      <w:r w:rsidR="005D2E11">
        <w:rPr>
          <w:rFonts w:ascii="Helvetica" w:eastAsia="Helvetica" w:hAnsi="Helvetica" w:cs="Helvetica"/>
          <w:b/>
          <w:bCs/>
          <w:i/>
          <w:iCs/>
          <w:color w:val="000000" w:themeColor="text1"/>
        </w:rPr>
        <w:t>available for purchase</w:t>
      </w:r>
    </w:p>
    <w:p w14:paraId="38BEEB81" w14:textId="77777777" w:rsidR="0001798F" w:rsidRDefault="0001798F" w:rsidP="0001798F">
      <w:pPr>
        <w:spacing w:after="0" w:line="276" w:lineRule="auto"/>
        <w:jc w:val="center"/>
        <w:rPr>
          <w:rFonts w:ascii="Helvetica" w:eastAsia="Helvetica" w:hAnsi="Helvetica" w:cs="Helvetica"/>
          <w:b/>
          <w:bCs/>
          <w:i/>
          <w:iCs/>
          <w:color w:val="000000" w:themeColor="text1"/>
          <w:sz w:val="28"/>
          <w:szCs w:val="28"/>
        </w:rPr>
      </w:pPr>
    </w:p>
    <w:p w14:paraId="0F5D9041" w14:textId="77777777" w:rsidR="0001798F" w:rsidRDefault="0001798F" w:rsidP="0001798F">
      <w:pPr>
        <w:spacing w:after="0" w:line="276" w:lineRule="auto"/>
        <w:rPr>
          <w:rStyle w:val="Hyperlink"/>
          <w:rFonts w:ascii="Helvetica" w:eastAsia="Helvetica" w:hAnsi="Helvetica" w:cs="Helvetica"/>
          <w:b/>
          <w:bCs/>
        </w:rPr>
      </w:pPr>
      <w:r w:rsidRPr="26596EB0">
        <w:rPr>
          <w:rFonts w:ascii="Helvetica" w:eastAsia="Helvetica" w:hAnsi="Helvetica" w:cs="Helvetica"/>
          <w:b/>
          <w:bCs/>
          <w:color w:val="000000" w:themeColor="text1"/>
        </w:rPr>
        <w:t xml:space="preserve">Point graphics to here: </w:t>
      </w:r>
      <w:hyperlink r:id="rId5">
        <w:r w:rsidRPr="26596EB0">
          <w:rPr>
            <w:rStyle w:val="Hyperlink"/>
            <w:rFonts w:ascii="Helvetica" w:eastAsia="Helvetica" w:hAnsi="Helvetica" w:cs="Helvetica"/>
            <w:b/>
            <w:bCs/>
          </w:rPr>
          <w:t>https://w</w:t>
        </w:r>
        <w:r w:rsidRPr="26596EB0">
          <w:rPr>
            <w:rStyle w:val="Hyperlink"/>
            <w:rFonts w:ascii="Helvetica" w:eastAsia="Helvetica" w:hAnsi="Helvetica" w:cs="Helvetica"/>
            <w:b/>
            <w:bCs/>
          </w:rPr>
          <w:t>w</w:t>
        </w:r>
        <w:r w:rsidRPr="26596EB0">
          <w:rPr>
            <w:rStyle w:val="Hyperlink"/>
            <w:rFonts w:ascii="Helvetica" w:eastAsia="Helvetica" w:hAnsi="Helvetica" w:cs="Helvetica"/>
            <w:b/>
            <w:bCs/>
          </w:rPr>
          <w:t>w.truthforlife.org/store/products/usb/a-study-in-1-and-2-samuel-nine-volume-set/</w:t>
        </w:r>
      </w:hyperlink>
    </w:p>
    <w:p w14:paraId="5A8CC37C" w14:textId="77777777" w:rsidR="0001798F" w:rsidRDefault="0001798F" w:rsidP="0001798F">
      <w:pPr>
        <w:spacing w:after="0" w:line="276" w:lineRule="auto"/>
        <w:rPr>
          <w:rFonts w:ascii="Helvetica" w:eastAsia="Helvetica" w:hAnsi="Helvetica" w:cs="Helvetica"/>
          <w:b/>
          <w:bCs/>
          <w:color w:val="000000" w:themeColor="text1"/>
        </w:rPr>
      </w:pPr>
    </w:p>
    <w:p w14:paraId="65344702" w14:textId="77777777" w:rsidR="0001798F" w:rsidRDefault="0001798F" w:rsidP="0001798F">
      <w:pPr>
        <w:spacing w:after="0" w:line="276" w:lineRule="auto"/>
        <w:rPr>
          <w:rFonts w:ascii="Helvetica" w:eastAsia="Helvetica" w:hAnsi="Helvetica" w:cs="Helvetica"/>
          <w:b/>
          <w:bCs/>
          <w:i/>
          <w:iCs/>
          <w:color w:val="000000" w:themeColor="text1"/>
          <w:sz w:val="28"/>
          <w:szCs w:val="28"/>
        </w:rPr>
      </w:pPr>
      <w:r w:rsidRPr="26596EB0">
        <w:rPr>
          <w:rFonts w:ascii="Helvetica" w:eastAsia="Helvetica" w:hAnsi="Helvetica" w:cs="Helvetica"/>
          <w:b/>
          <w:bCs/>
          <w:color w:val="000000" w:themeColor="text1"/>
        </w:rPr>
        <w:t xml:space="preserve">Description </w:t>
      </w:r>
    </w:p>
    <w:p w14:paraId="21950533" w14:textId="77777777" w:rsidR="0001798F" w:rsidRDefault="0001798F" w:rsidP="0001798F">
      <w:pPr>
        <w:spacing w:line="360" w:lineRule="auto"/>
        <w:rPr>
          <w:rFonts w:ascii="Helvetica" w:eastAsia="Helvetica" w:hAnsi="Helvetica" w:cs="Helvetica"/>
          <w:color w:val="2B2727"/>
        </w:rPr>
      </w:pPr>
      <w:r w:rsidRPr="26596EB0">
        <w:rPr>
          <w:rFonts w:ascii="Helvetica" w:eastAsia="Helvetica" w:hAnsi="Helvetica" w:cs="Helvetica"/>
          <w:color w:val="2B2727"/>
        </w:rPr>
        <w:t>What does the history of Israel’s kings have to do with the Christian life today? You might be surprised! The Old Testament books of 1 and 2 Samuel trace the development of Israel’s monarchy from its establishment under the prophet Samuel through the reigns of the nation’s first kings, Saul and David. Yet as memorable as these stories may be, an even greater story lies at their heart: that of the true King, “great David’s greater Son,” who would one day come to establish His throne and rule in our hearts forever.</w:t>
      </w:r>
    </w:p>
    <w:p w14:paraId="6CF53776" w14:textId="77777777" w:rsidR="0001798F" w:rsidRDefault="0001798F" w:rsidP="0001798F">
      <w:pPr>
        <w:spacing w:line="360" w:lineRule="auto"/>
        <w:rPr>
          <w:rFonts w:ascii="Helvetica" w:eastAsia="Helvetica" w:hAnsi="Helvetica" w:cs="Helvetica"/>
          <w:b/>
          <w:bCs/>
          <w:color w:val="2B2727"/>
        </w:rPr>
      </w:pPr>
      <w:r w:rsidRPr="26596EB0">
        <w:rPr>
          <w:rFonts w:ascii="Helvetica" w:eastAsia="Helvetica" w:hAnsi="Helvetica" w:cs="Helvetica"/>
          <w:b/>
          <w:bCs/>
          <w:color w:val="2B2727"/>
        </w:rPr>
        <w:t xml:space="preserve">Talking Points </w:t>
      </w:r>
    </w:p>
    <w:p w14:paraId="165DA414" w14:textId="77777777" w:rsidR="0001798F" w:rsidRDefault="0001798F" w:rsidP="0001798F">
      <w:pPr>
        <w:pStyle w:val="ListParagraph"/>
        <w:numPr>
          <w:ilvl w:val="0"/>
          <w:numId w:val="2"/>
        </w:numPr>
        <w:spacing w:line="360" w:lineRule="auto"/>
        <w:rPr>
          <w:rFonts w:ascii="Helvetica" w:eastAsia="Helvetica" w:hAnsi="Helvetica" w:cs="Helvetica"/>
          <w:color w:val="2B2727"/>
        </w:rPr>
      </w:pPr>
      <w:r w:rsidRPr="26596EB0">
        <w:rPr>
          <w:rFonts w:ascii="Helvetica" w:eastAsia="Helvetica" w:hAnsi="Helvetica" w:cs="Helvetica"/>
          <w:color w:val="2B2727"/>
        </w:rPr>
        <w:t xml:space="preserve">Alistair Begg teaches through the entire books of 1 and 2 Samuel beginning with the birth of the prophet Samuel and then tracing through Israel’s first monarchies. </w:t>
      </w:r>
    </w:p>
    <w:p w14:paraId="216C50A2" w14:textId="77777777" w:rsidR="0001798F" w:rsidRDefault="0001798F" w:rsidP="0001798F">
      <w:pPr>
        <w:pStyle w:val="ListParagraph"/>
        <w:numPr>
          <w:ilvl w:val="0"/>
          <w:numId w:val="2"/>
        </w:numPr>
        <w:spacing w:line="360" w:lineRule="auto"/>
        <w:rPr>
          <w:rFonts w:ascii="Helvetica" w:eastAsia="Helvetica" w:hAnsi="Helvetica" w:cs="Helvetica"/>
          <w:color w:val="2B2727"/>
        </w:rPr>
      </w:pPr>
      <w:r w:rsidRPr="26596EB0">
        <w:rPr>
          <w:rFonts w:ascii="Helvetica" w:eastAsia="Helvetica" w:hAnsi="Helvetica" w:cs="Helvetica"/>
          <w:color w:val="2B2727"/>
        </w:rPr>
        <w:t xml:space="preserve">Listeners will unpack how God chose Saul as Israel’s first King, how Saul failed in his role, and how David rose to prominence as God’s anointed replacement. </w:t>
      </w:r>
    </w:p>
    <w:p w14:paraId="535E27A0" w14:textId="77777777" w:rsidR="0001798F" w:rsidRDefault="0001798F" w:rsidP="0001798F">
      <w:pPr>
        <w:pStyle w:val="ListParagraph"/>
        <w:numPr>
          <w:ilvl w:val="0"/>
          <w:numId w:val="2"/>
        </w:numPr>
        <w:spacing w:line="360" w:lineRule="auto"/>
        <w:rPr>
          <w:rFonts w:ascii="Helvetica" w:eastAsia="Helvetica" w:hAnsi="Helvetica" w:cs="Helvetica"/>
          <w:color w:val="2B2727"/>
        </w:rPr>
      </w:pPr>
      <w:r w:rsidRPr="26596EB0">
        <w:rPr>
          <w:rFonts w:ascii="Helvetica" w:eastAsia="Helvetica" w:hAnsi="Helvetica" w:cs="Helvetica"/>
          <w:color w:val="2B2727"/>
        </w:rPr>
        <w:t xml:space="preserve">The study through this compelling Old Testament narrative gives listeners a close-up look at the life of David and how David points forward to Jesus, God’s eternal King. </w:t>
      </w:r>
    </w:p>
    <w:p w14:paraId="5E22F79F" w14:textId="77777777" w:rsidR="0001798F" w:rsidRDefault="0001798F" w:rsidP="0001798F">
      <w:pPr>
        <w:pStyle w:val="ListParagraph"/>
        <w:numPr>
          <w:ilvl w:val="0"/>
          <w:numId w:val="2"/>
        </w:numPr>
        <w:spacing w:line="360" w:lineRule="auto"/>
        <w:rPr>
          <w:rFonts w:ascii="Helvetica" w:eastAsia="Helvetica" w:hAnsi="Helvetica" w:cs="Helvetica"/>
          <w:color w:val="2B2727"/>
        </w:rPr>
      </w:pPr>
      <w:r w:rsidRPr="26596EB0">
        <w:rPr>
          <w:rFonts w:ascii="Helvetica" w:eastAsia="Helvetica" w:hAnsi="Helvetica" w:cs="Helvetica"/>
          <w:color w:val="2B2727"/>
        </w:rPr>
        <w:t>There are 110 messages on this USB that plays conveniently in most cars.</w:t>
      </w:r>
    </w:p>
    <w:p w14:paraId="6BDF8E85" w14:textId="4827151A" w:rsidR="0001798F" w:rsidRPr="005D2E11" w:rsidRDefault="0001798F" w:rsidP="0001798F">
      <w:pPr>
        <w:pStyle w:val="ListParagraph"/>
        <w:numPr>
          <w:ilvl w:val="0"/>
          <w:numId w:val="2"/>
        </w:numPr>
        <w:spacing w:line="360" w:lineRule="auto"/>
        <w:rPr>
          <w:rFonts w:ascii="Helvetica" w:eastAsia="Helvetica" w:hAnsi="Helvetica" w:cs="Helvetica"/>
          <w:color w:val="2B2727"/>
        </w:rPr>
      </w:pPr>
      <w:r w:rsidRPr="26596EB0">
        <w:rPr>
          <w:rFonts w:ascii="Helvetica" w:eastAsia="Helvetica" w:hAnsi="Helvetica" w:cs="Helvetica"/>
          <w:color w:val="2B2727"/>
        </w:rPr>
        <w:t xml:space="preserve">The USB can be purchased for Truth For Life’s cost of $5 and comes with free shipping in the U.S. </w:t>
      </w:r>
    </w:p>
    <w:p w14:paraId="7A6B7AA0" w14:textId="77777777" w:rsidR="0001798F" w:rsidRDefault="0001798F" w:rsidP="0001798F">
      <w:pPr>
        <w:spacing w:line="360" w:lineRule="auto"/>
        <w:rPr>
          <w:rFonts w:ascii="Helvetica" w:eastAsia="Helvetica" w:hAnsi="Helvetica" w:cs="Helvetica"/>
          <w:b/>
          <w:bCs/>
          <w:color w:val="2B2727"/>
        </w:rPr>
      </w:pPr>
      <w:r w:rsidRPr="26596EB0">
        <w:rPr>
          <w:rFonts w:ascii="Helvetica" w:eastAsia="Helvetica" w:hAnsi="Helvetica" w:cs="Helvetica"/>
          <w:b/>
          <w:bCs/>
          <w:color w:val="2B2727"/>
        </w:rPr>
        <w:t xml:space="preserve">Social Media Post </w:t>
      </w:r>
    </w:p>
    <w:p w14:paraId="7D153E4D" w14:textId="1562EA37" w:rsidR="00376A75" w:rsidRPr="005D2E11" w:rsidRDefault="0001798F" w:rsidP="005D2E11">
      <w:pPr>
        <w:pStyle w:val="ListParagraph"/>
        <w:numPr>
          <w:ilvl w:val="0"/>
          <w:numId w:val="1"/>
        </w:numPr>
        <w:spacing w:line="360" w:lineRule="auto"/>
        <w:rPr>
          <w:rFonts w:ascii="Helvetica" w:eastAsia="Helvetica" w:hAnsi="Helvetica" w:cs="Helvetica"/>
          <w:color w:val="2B2727"/>
        </w:rPr>
      </w:pPr>
      <w:r w:rsidRPr="26596EB0">
        <w:rPr>
          <w:rFonts w:ascii="Helvetica" w:eastAsia="Helvetica" w:hAnsi="Helvetica" w:cs="Helvetica"/>
          <w:color w:val="2B2727"/>
        </w:rPr>
        <w:t xml:space="preserve">The Old Testament books 1 &amp; 2 Samuel tell an extraordinary story of Israel’s first monarchies. Alistair Begg traces through this remarkable narrative and unpacks the reign of King Saul, David’s battle with Goliath, Saul’s fall from grace, and David’s ascension to Israel’s throne. Listen to all 110 messages of this epic drama on one USB available from Truth For Life for only $5. Purchase yours at &lt;link&gt;. </w:t>
      </w:r>
    </w:p>
    <w:sectPr w:rsidR="00376A75" w:rsidRPr="005D2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A52611"/>
    <w:multiLevelType w:val="hybridMultilevel"/>
    <w:tmpl w:val="1DD00992"/>
    <w:lvl w:ilvl="0" w:tplc="9A821072">
      <w:start w:val="1"/>
      <w:numFmt w:val="bullet"/>
      <w:lvlText w:val=""/>
      <w:lvlJc w:val="left"/>
      <w:pPr>
        <w:ind w:left="720" w:hanging="360"/>
      </w:pPr>
      <w:rPr>
        <w:rFonts w:ascii="Symbol" w:hAnsi="Symbol" w:hint="default"/>
      </w:rPr>
    </w:lvl>
    <w:lvl w:ilvl="1" w:tplc="3B2A3744">
      <w:start w:val="1"/>
      <w:numFmt w:val="bullet"/>
      <w:lvlText w:val="o"/>
      <w:lvlJc w:val="left"/>
      <w:pPr>
        <w:ind w:left="1440" w:hanging="360"/>
      </w:pPr>
      <w:rPr>
        <w:rFonts w:ascii="Courier New" w:hAnsi="Courier New" w:hint="default"/>
      </w:rPr>
    </w:lvl>
    <w:lvl w:ilvl="2" w:tplc="92927800">
      <w:start w:val="1"/>
      <w:numFmt w:val="bullet"/>
      <w:lvlText w:val=""/>
      <w:lvlJc w:val="left"/>
      <w:pPr>
        <w:ind w:left="2160" w:hanging="360"/>
      </w:pPr>
      <w:rPr>
        <w:rFonts w:ascii="Wingdings" w:hAnsi="Wingdings" w:hint="default"/>
      </w:rPr>
    </w:lvl>
    <w:lvl w:ilvl="3" w:tplc="37485202">
      <w:start w:val="1"/>
      <w:numFmt w:val="bullet"/>
      <w:lvlText w:val=""/>
      <w:lvlJc w:val="left"/>
      <w:pPr>
        <w:ind w:left="2880" w:hanging="360"/>
      </w:pPr>
      <w:rPr>
        <w:rFonts w:ascii="Symbol" w:hAnsi="Symbol" w:hint="default"/>
      </w:rPr>
    </w:lvl>
    <w:lvl w:ilvl="4" w:tplc="836670EC">
      <w:start w:val="1"/>
      <w:numFmt w:val="bullet"/>
      <w:lvlText w:val="o"/>
      <w:lvlJc w:val="left"/>
      <w:pPr>
        <w:ind w:left="3600" w:hanging="360"/>
      </w:pPr>
      <w:rPr>
        <w:rFonts w:ascii="Courier New" w:hAnsi="Courier New" w:hint="default"/>
      </w:rPr>
    </w:lvl>
    <w:lvl w:ilvl="5" w:tplc="ACD4F4B8">
      <w:start w:val="1"/>
      <w:numFmt w:val="bullet"/>
      <w:lvlText w:val=""/>
      <w:lvlJc w:val="left"/>
      <w:pPr>
        <w:ind w:left="4320" w:hanging="360"/>
      </w:pPr>
      <w:rPr>
        <w:rFonts w:ascii="Wingdings" w:hAnsi="Wingdings" w:hint="default"/>
      </w:rPr>
    </w:lvl>
    <w:lvl w:ilvl="6" w:tplc="F40E6602">
      <w:start w:val="1"/>
      <w:numFmt w:val="bullet"/>
      <w:lvlText w:val=""/>
      <w:lvlJc w:val="left"/>
      <w:pPr>
        <w:ind w:left="5040" w:hanging="360"/>
      </w:pPr>
      <w:rPr>
        <w:rFonts w:ascii="Symbol" w:hAnsi="Symbol" w:hint="default"/>
      </w:rPr>
    </w:lvl>
    <w:lvl w:ilvl="7" w:tplc="E0C0C456">
      <w:start w:val="1"/>
      <w:numFmt w:val="bullet"/>
      <w:lvlText w:val="o"/>
      <w:lvlJc w:val="left"/>
      <w:pPr>
        <w:ind w:left="5760" w:hanging="360"/>
      </w:pPr>
      <w:rPr>
        <w:rFonts w:ascii="Courier New" w:hAnsi="Courier New" w:hint="default"/>
      </w:rPr>
    </w:lvl>
    <w:lvl w:ilvl="8" w:tplc="B364AB08">
      <w:start w:val="1"/>
      <w:numFmt w:val="bullet"/>
      <w:lvlText w:val=""/>
      <w:lvlJc w:val="left"/>
      <w:pPr>
        <w:ind w:left="6480" w:hanging="360"/>
      </w:pPr>
      <w:rPr>
        <w:rFonts w:ascii="Wingdings" w:hAnsi="Wingdings" w:hint="default"/>
      </w:rPr>
    </w:lvl>
  </w:abstractNum>
  <w:abstractNum w:abstractNumId="1" w15:restartNumberingAfterBreak="0">
    <w:nsid w:val="71F8E4CE"/>
    <w:multiLevelType w:val="hybridMultilevel"/>
    <w:tmpl w:val="1B50130C"/>
    <w:lvl w:ilvl="0" w:tplc="0B7624F4">
      <w:start w:val="1"/>
      <w:numFmt w:val="bullet"/>
      <w:lvlText w:val=""/>
      <w:lvlJc w:val="left"/>
      <w:pPr>
        <w:ind w:left="720" w:hanging="360"/>
      </w:pPr>
      <w:rPr>
        <w:rFonts w:ascii="Symbol" w:hAnsi="Symbol" w:hint="default"/>
      </w:rPr>
    </w:lvl>
    <w:lvl w:ilvl="1" w:tplc="0A42D626">
      <w:start w:val="1"/>
      <w:numFmt w:val="bullet"/>
      <w:lvlText w:val="o"/>
      <w:lvlJc w:val="left"/>
      <w:pPr>
        <w:ind w:left="1440" w:hanging="360"/>
      </w:pPr>
      <w:rPr>
        <w:rFonts w:ascii="Courier New" w:hAnsi="Courier New" w:hint="default"/>
      </w:rPr>
    </w:lvl>
    <w:lvl w:ilvl="2" w:tplc="078E13CC">
      <w:start w:val="1"/>
      <w:numFmt w:val="bullet"/>
      <w:lvlText w:val=""/>
      <w:lvlJc w:val="left"/>
      <w:pPr>
        <w:ind w:left="2160" w:hanging="360"/>
      </w:pPr>
      <w:rPr>
        <w:rFonts w:ascii="Wingdings" w:hAnsi="Wingdings" w:hint="default"/>
      </w:rPr>
    </w:lvl>
    <w:lvl w:ilvl="3" w:tplc="E0E66452">
      <w:start w:val="1"/>
      <w:numFmt w:val="bullet"/>
      <w:lvlText w:val=""/>
      <w:lvlJc w:val="left"/>
      <w:pPr>
        <w:ind w:left="2880" w:hanging="360"/>
      </w:pPr>
      <w:rPr>
        <w:rFonts w:ascii="Symbol" w:hAnsi="Symbol" w:hint="default"/>
      </w:rPr>
    </w:lvl>
    <w:lvl w:ilvl="4" w:tplc="1D64CE1E">
      <w:start w:val="1"/>
      <w:numFmt w:val="bullet"/>
      <w:lvlText w:val="o"/>
      <w:lvlJc w:val="left"/>
      <w:pPr>
        <w:ind w:left="3600" w:hanging="360"/>
      </w:pPr>
      <w:rPr>
        <w:rFonts w:ascii="Courier New" w:hAnsi="Courier New" w:hint="default"/>
      </w:rPr>
    </w:lvl>
    <w:lvl w:ilvl="5" w:tplc="ED12841E">
      <w:start w:val="1"/>
      <w:numFmt w:val="bullet"/>
      <w:lvlText w:val=""/>
      <w:lvlJc w:val="left"/>
      <w:pPr>
        <w:ind w:left="4320" w:hanging="360"/>
      </w:pPr>
      <w:rPr>
        <w:rFonts w:ascii="Wingdings" w:hAnsi="Wingdings" w:hint="default"/>
      </w:rPr>
    </w:lvl>
    <w:lvl w:ilvl="6" w:tplc="098C86B2">
      <w:start w:val="1"/>
      <w:numFmt w:val="bullet"/>
      <w:lvlText w:val=""/>
      <w:lvlJc w:val="left"/>
      <w:pPr>
        <w:ind w:left="5040" w:hanging="360"/>
      </w:pPr>
      <w:rPr>
        <w:rFonts w:ascii="Symbol" w:hAnsi="Symbol" w:hint="default"/>
      </w:rPr>
    </w:lvl>
    <w:lvl w:ilvl="7" w:tplc="E7EE1410">
      <w:start w:val="1"/>
      <w:numFmt w:val="bullet"/>
      <w:lvlText w:val="o"/>
      <w:lvlJc w:val="left"/>
      <w:pPr>
        <w:ind w:left="5760" w:hanging="360"/>
      </w:pPr>
      <w:rPr>
        <w:rFonts w:ascii="Courier New" w:hAnsi="Courier New" w:hint="default"/>
      </w:rPr>
    </w:lvl>
    <w:lvl w:ilvl="8" w:tplc="0A467F9A">
      <w:start w:val="1"/>
      <w:numFmt w:val="bullet"/>
      <w:lvlText w:val=""/>
      <w:lvlJc w:val="left"/>
      <w:pPr>
        <w:ind w:left="6480" w:hanging="360"/>
      </w:pPr>
      <w:rPr>
        <w:rFonts w:ascii="Wingdings" w:hAnsi="Wingdings" w:hint="default"/>
      </w:rPr>
    </w:lvl>
  </w:abstractNum>
  <w:num w:numId="1" w16cid:durableId="586042231">
    <w:abstractNumId w:val="0"/>
  </w:num>
  <w:num w:numId="2" w16cid:durableId="1791706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98F"/>
    <w:rsid w:val="0001798F"/>
    <w:rsid w:val="00376A75"/>
    <w:rsid w:val="00550D5E"/>
    <w:rsid w:val="005D2E11"/>
    <w:rsid w:val="006A597B"/>
    <w:rsid w:val="00744ABE"/>
    <w:rsid w:val="007D734C"/>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2300B1"/>
  <w15:chartTrackingRefBased/>
  <w15:docId w15:val="{98F32072-5C79-B34C-978F-0992EC96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98F"/>
    <w:pPr>
      <w:spacing w:after="160" w:line="259" w:lineRule="auto"/>
    </w:pPr>
    <w:rPr>
      <w:sz w:val="22"/>
      <w:szCs w:val="22"/>
    </w:rPr>
  </w:style>
  <w:style w:type="paragraph" w:styleId="Heading1">
    <w:name w:val="heading 1"/>
    <w:basedOn w:val="Normal"/>
    <w:next w:val="Normal"/>
    <w:link w:val="Heading1Char"/>
    <w:uiPriority w:val="9"/>
    <w:qFormat/>
    <w:rsid w:val="000179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79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79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79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79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798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798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798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798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9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79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79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79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79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79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9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9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98F"/>
    <w:rPr>
      <w:rFonts w:eastAsiaTheme="majorEastAsia" w:cstheme="majorBidi"/>
      <w:color w:val="272727" w:themeColor="text1" w:themeTint="D8"/>
    </w:rPr>
  </w:style>
  <w:style w:type="paragraph" w:styleId="Title">
    <w:name w:val="Title"/>
    <w:basedOn w:val="Normal"/>
    <w:next w:val="Normal"/>
    <w:link w:val="TitleChar"/>
    <w:uiPriority w:val="10"/>
    <w:qFormat/>
    <w:rsid w:val="0001798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79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9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79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98F"/>
    <w:pPr>
      <w:spacing w:before="160"/>
      <w:jc w:val="center"/>
    </w:pPr>
    <w:rPr>
      <w:i/>
      <w:iCs/>
      <w:color w:val="404040" w:themeColor="text1" w:themeTint="BF"/>
    </w:rPr>
  </w:style>
  <w:style w:type="character" w:customStyle="1" w:styleId="QuoteChar">
    <w:name w:val="Quote Char"/>
    <w:basedOn w:val="DefaultParagraphFont"/>
    <w:link w:val="Quote"/>
    <w:uiPriority w:val="29"/>
    <w:rsid w:val="0001798F"/>
    <w:rPr>
      <w:i/>
      <w:iCs/>
      <w:color w:val="404040" w:themeColor="text1" w:themeTint="BF"/>
    </w:rPr>
  </w:style>
  <w:style w:type="paragraph" w:styleId="ListParagraph">
    <w:name w:val="List Paragraph"/>
    <w:basedOn w:val="Normal"/>
    <w:uiPriority w:val="34"/>
    <w:qFormat/>
    <w:rsid w:val="0001798F"/>
    <w:pPr>
      <w:ind w:left="720"/>
      <w:contextualSpacing/>
    </w:pPr>
  </w:style>
  <w:style w:type="character" w:styleId="IntenseEmphasis">
    <w:name w:val="Intense Emphasis"/>
    <w:basedOn w:val="DefaultParagraphFont"/>
    <w:uiPriority w:val="21"/>
    <w:qFormat/>
    <w:rsid w:val="0001798F"/>
    <w:rPr>
      <w:i/>
      <w:iCs/>
      <w:color w:val="0F4761" w:themeColor="accent1" w:themeShade="BF"/>
    </w:rPr>
  </w:style>
  <w:style w:type="paragraph" w:styleId="IntenseQuote">
    <w:name w:val="Intense Quote"/>
    <w:basedOn w:val="Normal"/>
    <w:next w:val="Normal"/>
    <w:link w:val="IntenseQuoteChar"/>
    <w:uiPriority w:val="30"/>
    <w:qFormat/>
    <w:rsid w:val="000179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798F"/>
    <w:rPr>
      <w:i/>
      <w:iCs/>
      <w:color w:val="0F4761" w:themeColor="accent1" w:themeShade="BF"/>
    </w:rPr>
  </w:style>
  <w:style w:type="character" w:styleId="IntenseReference">
    <w:name w:val="Intense Reference"/>
    <w:basedOn w:val="DefaultParagraphFont"/>
    <w:uiPriority w:val="32"/>
    <w:qFormat/>
    <w:rsid w:val="0001798F"/>
    <w:rPr>
      <w:b/>
      <w:bCs/>
      <w:smallCaps/>
      <w:color w:val="0F4761" w:themeColor="accent1" w:themeShade="BF"/>
      <w:spacing w:val="5"/>
    </w:rPr>
  </w:style>
  <w:style w:type="character" w:styleId="Hyperlink">
    <w:name w:val="Hyperlink"/>
    <w:basedOn w:val="DefaultParagraphFont"/>
    <w:uiPriority w:val="99"/>
    <w:unhideWhenUsed/>
    <w:rsid w:val="0001798F"/>
    <w:rPr>
      <w:color w:val="467886" w:themeColor="hyperlink"/>
      <w:u w:val="single"/>
    </w:rPr>
  </w:style>
  <w:style w:type="character" w:styleId="FollowedHyperlink">
    <w:name w:val="FollowedHyperlink"/>
    <w:basedOn w:val="DefaultParagraphFont"/>
    <w:uiPriority w:val="99"/>
    <w:semiHidden/>
    <w:unhideWhenUsed/>
    <w:rsid w:val="005D2E1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store/products/usb/a-study-in-1-and-2-samuel-nine-volume-s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2024-03-24T08:02:00Z</dcterms:created>
  <dcterms:modified xsi:type="dcterms:W3CDTF">2024-12-19T15:46:00Z</dcterms:modified>
</cp:coreProperties>
</file>